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2A9C" w:rsidRPr="00F270D0" w:rsidRDefault="00FD2A9C" w:rsidP="00504309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FD2A9C" w:rsidRDefault="00FD2A9C" w:rsidP="00E6782A">
      <w:pPr>
        <w:pStyle w:val="a0"/>
        <w:ind w:left="36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504309">
        <w:rPr>
          <w:rFonts w:ascii="David" w:hAnsi="David" w:cs="David"/>
          <w:b/>
          <w:bCs/>
          <w:sz w:val="24"/>
          <w:szCs w:val="24"/>
          <w:rtl/>
        </w:rPr>
        <w:t>מכרז פומבי מס</w:t>
      </w:r>
      <w:r w:rsidR="00AF628A">
        <w:rPr>
          <w:rFonts w:ascii="David" w:hAnsi="David" w:cs="David" w:hint="cs"/>
          <w:b/>
          <w:bCs/>
          <w:sz w:val="24"/>
          <w:szCs w:val="24"/>
          <w:rtl/>
        </w:rPr>
        <w:t xml:space="preserve">' </w:t>
      </w:r>
      <w:r w:rsidR="00E11C30">
        <w:rPr>
          <w:rFonts w:ascii="David" w:hAnsi="David" w:cs="David" w:hint="cs"/>
          <w:b/>
          <w:bCs/>
          <w:sz w:val="24"/>
          <w:szCs w:val="24"/>
          <w:rtl/>
        </w:rPr>
        <w:t>09</w:t>
      </w:r>
      <w:r w:rsidR="00BE4FBB">
        <w:rPr>
          <w:rFonts w:ascii="David" w:hAnsi="David" w:cs="David" w:hint="cs"/>
          <w:b/>
          <w:bCs/>
          <w:sz w:val="24"/>
          <w:szCs w:val="24"/>
          <w:rtl/>
        </w:rPr>
        <w:t xml:space="preserve">/2023 </w:t>
      </w:r>
    </w:p>
    <w:p w:rsidR="00BE4FBB" w:rsidRPr="00BE4FBB" w:rsidRDefault="00BE4FBB" w:rsidP="00BE4FBB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E4FBB">
        <w:rPr>
          <w:rFonts w:ascii="David" w:hAnsi="David" w:cs="David" w:hint="cs"/>
          <w:b/>
          <w:bCs/>
          <w:sz w:val="24"/>
          <w:szCs w:val="24"/>
          <w:rtl/>
        </w:rPr>
        <w:t xml:space="preserve">לניהול הפקה </w:t>
      </w:r>
      <w:r w:rsidR="00E11C30">
        <w:rPr>
          <w:rFonts w:ascii="David" w:hAnsi="David" w:cs="David" w:hint="cs"/>
          <w:b/>
          <w:bCs/>
          <w:sz w:val="24"/>
          <w:szCs w:val="24"/>
          <w:rtl/>
        </w:rPr>
        <w:t xml:space="preserve">אירוע הצדעה לנשים חלוציות פורצות דרך במסגרת אירועי ה-75 למדינת ישראל </w:t>
      </w:r>
      <w:r w:rsidRPr="00BE4FBB">
        <w:rPr>
          <w:rFonts w:ascii="David" w:hAnsi="David" w:cs="David" w:hint="cs"/>
          <w:b/>
          <w:bCs/>
          <w:sz w:val="24"/>
          <w:szCs w:val="24"/>
          <w:rtl/>
        </w:rPr>
        <w:t xml:space="preserve">  </w:t>
      </w:r>
    </w:p>
    <w:p w:rsidR="00E11C30" w:rsidRPr="00E11C30" w:rsidRDefault="00E11C30" w:rsidP="00E11C30">
      <w:pPr>
        <w:pStyle w:val="a0"/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sz w:val="24"/>
          <w:szCs w:val="24"/>
          <w:rtl/>
        </w:rPr>
      </w:pPr>
      <w:r w:rsidRPr="00E11C30">
        <w:rPr>
          <w:rFonts w:ascii="David" w:hAnsi="David" w:cs="David"/>
          <w:sz w:val="24"/>
          <w:szCs w:val="24"/>
          <w:rtl/>
        </w:rPr>
        <w:t>משרד התרבות והספורט באמצעות מרכז ההסברה- המטה לטקסים ולאירועים ממלכתיים (להלן: "המשרד" או "המזמין"), פונה בזאת קבלת הצעות  לניהול הפקה ובימוי אירוע הצדעה לנשים חלוציות פורצות דרך במסגרת אירועי ה-75 למדינת ישראל   להלן: "השירותים" או "העבודות", וזאת בהתאם לדרישת המשרד ובהתאם למפורט במסמכים המצורפים למכרז זה.</w:t>
      </w:r>
    </w:p>
    <w:p w:rsidR="00E11C30" w:rsidRPr="00E11C30" w:rsidRDefault="00E11C30" w:rsidP="00E11C30">
      <w:pPr>
        <w:pStyle w:val="a0"/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sz w:val="24"/>
          <w:szCs w:val="24"/>
          <w:rtl/>
        </w:rPr>
      </w:pPr>
      <w:r w:rsidRPr="00E11C30">
        <w:rPr>
          <w:rFonts w:ascii="David" w:hAnsi="David" w:cs="David"/>
          <w:sz w:val="24"/>
          <w:szCs w:val="24"/>
          <w:rtl/>
        </w:rPr>
        <w:t xml:space="preserve">הטקס- אירוע הצדעה לנשים חלוציות פורצות דרך במסגרת אירועי ה-75 שנה למדינת ישראל שיתקיים </w:t>
      </w:r>
      <w:r w:rsidR="00AF5863">
        <w:rPr>
          <w:rFonts w:ascii="David" w:hAnsi="David" w:cs="David" w:hint="cs"/>
          <w:sz w:val="24"/>
          <w:szCs w:val="24"/>
          <w:rtl/>
        </w:rPr>
        <w:t>בין החודשים אוקטובר- נובמבר, תאריך מדויק למועד האירוע טרם נקבע</w:t>
      </w:r>
      <w:r w:rsidRPr="00E11C30">
        <w:rPr>
          <w:rFonts w:ascii="David" w:hAnsi="David" w:cs="David"/>
          <w:sz w:val="24"/>
          <w:szCs w:val="24"/>
          <w:rtl/>
        </w:rPr>
        <w:t xml:space="preserve"> </w:t>
      </w:r>
      <w:r w:rsidR="00AF5863">
        <w:rPr>
          <w:rFonts w:ascii="David" w:hAnsi="David" w:cs="David" w:hint="cs"/>
          <w:sz w:val="24"/>
          <w:szCs w:val="24"/>
          <w:rtl/>
        </w:rPr>
        <w:t xml:space="preserve">וכן </w:t>
      </w:r>
      <w:r w:rsidRPr="00E11C30">
        <w:rPr>
          <w:rFonts w:ascii="David" w:hAnsi="David" w:cs="David"/>
          <w:sz w:val="24"/>
          <w:szCs w:val="24"/>
          <w:rtl/>
        </w:rPr>
        <w:t>שעת האירוע טרם נקבעה, תאריך האירוע אינו סופי ונתון לשינויים.</w:t>
      </w:r>
    </w:p>
    <w:p w:rsidR="00E11C30" w:rsidRPr="00E11C30" w:rsidRDefault="00E11C30" w:rsidP="00E11C30">
      <w:pPr>
        <w:pStyle w:val="a0"/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  <w:r w:rsidRPr="00E11C30">
        <w:rPr>
          <w:rFonts w:ascii="David" w:hAnsi="David" w:cs="David"/>
          <w:sz w:val="24"/>
          <w:szCs w:val="24"/>
          <w:rtl/>
        </w:rPr>
        <w:t>למכרז רשאים להגיש הצעות גופים משפטיים העומדים בדרישות המכרז ותנאיו</w:t>
      </w:r>
    </w:p>
    <w:p w:rsidR="00FD2A9C" w:rsidRPr="00BE4FBB" w:rsidRDefault="00FD2A9C" w:rsidP="00E11C30">
      <w:pPr>
        <w:pStyle w:val="a0"/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  <w:r w:rsidRPr="00BE4FBB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</w:p>
    <w:p w:rsidR="00E11C30" w:rsidRPr="00E11C30" w:rsidRDefault="00E11C30" w:rsidP="00E11C30">
      <w:pPr>
        <w:pStyle w:val="AlphaList2"/>
        <w:spacing w:line="288" w:lineRule="auto"/>
        <w:rPr>
          <w:rFonts w:ascii="David" w:eastAsia="Calibri" w:hAnsi="David" w:cs="David"/>
          <w:sz w:val="24"/>
          <w:rtl/>
          <w:lang w:eastAsia="en-US"/>
        </w:rPr>
      </w:pPr>
      <w:r w:rsidRPr="00E11C30">
        <w:rPr>
          <w:rFonts w:ascii="David" w:eastAsia="Calibri" w:hAnsi="David" w:cs="David"/>
          <w:sz w:val="24"/>
          <w:rtl/>
          <w:lang w:eastAsia="en-US"/>
        </w:rPr>
        <w:t xml:space="preserve">תקופת ההתקשרות תהיה מיום חתימת הצדדים על הסכם התקשרות ועד לחודש אחר סיום האירוע. </w:t>
      </w:r>
    </w:p>
    <w:p w:rsidR="00E11C30" w:rsidRPr="00E11C30" w:rsidRDefault="00E11C30" w:rsidP="00E11C30">
      <w:pPr>
        <w:pStyle w:val="AlphaList2"/>
        <w:spacing w:line="288" w:lineRule="auto"/>
        <w:rPr>
          <w:rFonts w:ascii="David" w:eastAsia="Calibri" w:hAnsi="David" w:cs="David"/>
          <w:sz w:val="24"/>
          <w:rtl/>
          <w:lang w:eastAsia="en-US"/>
        </w:rPr>
      </w:pPr>
      <w:r w:rsidRPr="00E11C30">
        <w:rPr>
          <w:rFonts w:ascii="David" w:eastAsia="Calibri" w:hAnsi="David" w:cs="David"/>
          <w:sz w:val="24"/>
          <w:rtl/>
          <w:lang w:eastAsia="en-US"/>
        </w:rPr>
        <w:t xml:space="preserve">תחילת ביצע העבודה והשירותים צפויה בסמוך לאחר קבלת הודעה על </w:t>
      </w:r>
      <w:proofErr w:type="spellStart"/>
      <w:r w:rsidRPr="00E11C30">
        <w:rPr>
          <w:rFonts w:ascii="David" w:eastAsia="Calibri" w:hAnsi="David" w:cs="David"/>
          <w:sz w:val="24"/>
          <w:rtl/>
          <w:lang w:eastAsia="en-US"/>
        </w:rPr>
        <w:t>הזכיה</w:t>
      </w:r>
      <w:proofErr w:type="spellEnd"/>
      <w:r w:rsidRPr="00E11C30">
        <w:rPr>
          <w:rFonts w:ascii="David" w:eastAsia="Calibri" w:hAnsi="David" w:cs="David"/>
          <w:sz w:val="24"/>
          <w:rtl/>
          <w:lang w:eastAsia="en-US"/>
        </w:rPr>
        <w:t xml:space="preserve"> במכרז ולאחר השלמת כל הנדרש לתחילת ההתקשרות. המציע הזוכה יהיה חייב להיערך לאותו מועד לביצוע העבודות והשירותים. </w:t>
      </w:r>
    </w:p>
    <w:p w:rsidR="00E11C30" w:rsidRPr="00E11C30" w:rsidRDefault="00E11C30" w:rsidP="00E11C30">
      <w:pPr>
        <w:pStyle w:val="AlphaList2"/>
        <w:spacing w:line="288" w:lineRule="auto"/>
        <w:rPr>
          <w:rFonts w:ascii="David" w:eastAsia="Calibri" w:hAnsi="David" w:cs="David"/>
          <w:sz w:val="24"/>
          <w:rtl/>
          <w:lang w:eastAsia="en-US"/>
        </w:rPr>
      </w:pPr>
      <w:r w:rsidRPr="00E11C30">
        <w:rPr>
          <w:rFonts w:ascii="David" w:eastAsia="Calibri" w:hAnsi="David" w:cs="David"/>
          <w:sz w:val="24"/>
          <w:rtl/>
          <w:lang w:eastAsia="en-US"/>
        </w:rPr>
        <w:t>ההתקשרות תבוצע בכפוף לזמינות תקציבית ולתקציב המדינה  ובכפוף להוראות החשב הכללי</w:t>
      </w:r>
    </w:p>
    <w:p w:rsidR="00FD2A9C" w:rsidRPr="00E11C30" w:rsidRDefault="00FD2A9C" w:rsidP="00504309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ascii="David" w:eastAsia="Calibri" w:hAnsi="David" w:cs="David"/>
          <w:b/>
          <w:bCs/>
          <w:sz w:val="24"/>
        </w:rPr>
      </w:pPr>
    </w:p>
    <w:p w:rsidR="00FD2A9C" w:rsidRDefault="00FD2A9C" w:rsidP="00BE4FBB">
      <w:pPr>
        <w:pStyle w:val="AlphaList2"/>
        <w:numPr>
          <w:ilvl w:val="0"/>
          <w:numId w:val="32"/>
        </w:numPr>
        <w:spacing w:before="0" w:line="288" w:lineRule="auto"/>
        <w:rPr>
          <w:rFonts w:ascii="David" w:eastAsia="Calibri" w:hAnsi="David" w:cs="David"/>
          <w:b/>
          <w:bCs/>
          <w:sz w:val="24"/>
          <w:u w:val="single"/>
        </w:rPr>
      </w:pPr>
      <w:r w:rsidRPr="00F270D0">
        <w:rPr>
          <w:rFonts w:ascii="David" w:eastAsia="Calibri" w:hAnsi="David" w:cs="David"/>
          <w:b/>
          <w:bCs/>
          <w:sz w:val="24"/>
          <w:u w:val="single"/>
          <w:rtl/>
        </w:rPr>
        <w:t>תנאים מוקדמים להשתתפות במכרז/ תנאי סף:</w:t>
      </w:r>
    </w:p>
    <w:p w:rsidR="00BE4FBB" w:rsidRPr="00F270D0" w:rsidRDefault="00BE4FBB" w:rsidP="00BE4FBB">
      <w:pPr>
        <w:pStyle w:val="AlphaList2"/>
        <w:numPr>
          <w:ilvl w:val="0"/>
          <w:numId w:val="0"/>
        </w:numPr>
        <w:spacing w:before="0" w:line="288" w:lineRule="auto"/>
        <w:ind w:left="720"/>
        <w:rPr>
          <w:rFonts w:ascii="David" w:eastAsia="Calibri" w:hAnsi="David" w:cs="David"/>
          <w:b/>
          <w:bCs/>
          <w:sz w:val="24"/>
          <w:u w:val="single"/>
        </w:rPr>
      </w:pPr>
    </w:p>
    <w:p w:rsidR="00FD2A9C" w:rsidRDefault="00FD2A9C" w:rsidP="004A69C5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eastAsia="Calibri" w:hAnsi="David" w:cs="David"/>
          <w:b/>
          <w:bCs/>
          <w:sz w:val="24"/>
          <w:rtl/>
        </w:rPr>
      </w:pPr>
      <w:r w:rsidRPr="00F270D0">
        <w:rPr>
          <w:rFonts w:ascii="David" w:eastAsia="Calibri" w:hAnsi="David" w:cs="David"/>
          <w:b/>
          <w:bCs/>
          <w:sz w:val="24"/>
          <w:rtl/>
        </w:rPr>
        <w:t>רשאי להשתתף במכרז כל גוף שעומד במועד הגשת ההצעה בכל התנאים כמפורט להלן:</w:t>
      </w:r>
    </w:p>
    <w:p w:rsidR="00BE4FBB" w:rsidRDefault="00BE4FBB" w:rsidP="00BE4FB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  <w:lang w:eastAsia="he-IL"/>
        </w:rPr>
      </w:pPr>
    </w:p>
    <w:p w:rsidR="00BE4FBB" w:rsidRPr="00BE4FBB" w:rsidRDefault="00BE4FBB" w:rsidP="00BE4FBB">
      <w:pPr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BE4FB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תנאי סף מנהליים (למציע):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המציע הינו גוף משפטי מאוגד הרשום ברשם רשמי בישראל או עוסק מורשה. 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המציע עומד בדרישות תקנה 6(א) לתקנות חובת המכרזים, </w:t>
      </w:r>
      <w:proofErr w:type="spellStart"/>
      <w:r w:rsidRPr="00BE4FBB">
        <w:rPr>
          <w:rFonts w:ascii="David" w:eastAsia="Times New Roman" w:hAnsi="David" w:cs="David"/>
          <w:sz w:val="24"/>
          <w:szCs w:val="24"/>
          <w:rtl/>
        </w:rPr>
        <w:t>התשנ"ג</w:t>
      </w:r>
      <w:proofErr w:type="spellEnd"/>
      <w:r w:rsidRPr="00BE4FBB">
        <w:rPr>
          <w:rFonts w:ascii="David" w:eastAsia="Times New Roman" w:hAnsi="David" w:cs="David"/>
          <w:sz w:val="24"/>
          <w:szCs w:val="24"/>
          <w:rtl/>
        </w:rPr>
        <w:t xml:space="preserve">- 1993 ובכלל זה מחזיק בכל האישורים הנדרשים לפי חוק עסקאות גופים ציבוריים, </w:t>
      </w:r>
      <w:proofErr w:type="spellStart"/>
      <w:r w:rsidRPr="00BE4FBB">
        <w:rPr>
          <w:rFonts w:ascii="David" w:eastAsia="Times New Roman" w:hAnsi="David" w:cs="David"/>
          <w:sz w:val="24"/>
          <w:szCs w:val="24"/>
          <w:rtl/>
        </w:rPr>
        <w:t>התשל"ו</w:t>
      </w:r>
      <w:proofErr w:type="spellEnd"/>
      <w:r w:rsidRPr="00BE4FBB">
        <w:rPr>
          <w:rFonts w:ascii="David" w:eastAsia="Times New Roman" w:hAnsi="David" w:cs="David"/>
          <w:sz w:val="24"/>
          <w:szCs w:val="24"/>
          <w:rtl/>
        </w:rPr>
        <w:t>- 1976 (אכיפת ניהול חשבונות ותשלום חובות מס), כשהם תקפים.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  <w:r w:rsidRPr="00BE4FBB">
        <w:rPr>
          <w:rFonts w:ascii="Arial" w:eastAsia="Times New Roman" w:hAnsi="Arial" w:cs="David"/>
          <w:color w:val="272727"/>
          <w:sz w:val="24"/>
          <w:szCs w:val="24"/>
          <w:shd w:val="clear" w:color="auto" w:fill="FFFFFF"/>
          <w:rtl/>
          <w:lang w:eastAsia="he-IL"/>
        </w:rPr>
        <w:t xml:space="preserve">למציע מחזור כספי שנתי ממוצע מינימאלי של </w:t>
      </w:r>
      <w:r w:rsidRPr="00BE4FBB">
        <w:rPr>
          <w:rFonts w:ascii="Arial" w:eastAsia="Times New Roman" w:hAnsi="Arial" w:cs="David" w:hint="cs"/>
          <w:color w:val="272727"/>
          <w:sz w:val="24"/>
          <w:szCs w:val="24"/>
          <w:shd w:val="clear" w:color="auto" w:fill="FFFFFF"/>
          <w:rtl/>
          <w:lang w:eastAsia="he-IL"/>
        </w:rPr>
        <w:t xml:space="preserve">1,500,000 </w:t>
      </w:r>
      <w:r w:rsidRPr="00BE4FBB">
        <w:rPr>
          <w:rFonts w:ascii="Arial" w:eastAsia="Times New Roman" w:hAnsi="Arial" w:cs="David"/>
          <w:color w:val="272727"/>
          <w:sz w:val="24"/>
          <w:szCs w:val="24"/>
          <w:shd w:val="clear" w:color="auto" w:fill="FFFFFF"/>
          <w:rtl/>
          <w:lang w:eastAsia="he-IL"/>
        </w:rPr>
        <w:t xml:space="preserve">₪ </w:t>
      </w:r>
      <w:r w:rsidRPr="00BE4FBB">
        <w:rPr>
          <w:rFonts w:ascii="Arial" w:eastAsia="Times New Roman" w:hAnsi="Arial" w:cs="David" w:hint="cs"/>
          <w:color w:val="272727"/>
          <w:sz w:val="24"/>
          <w:szCs w:val="24"/>
          <w:shd w:val="clear" w:color="auto" w:fill="FFFFFF"/>
          <w:rtl/>
          <w:lang w:eastAsia="he-IL"/>
        </w:rPr>
        <w:t xml:space="preserve">בחמש </w:t>
      </w:r>
      <w:r w:rsidRPr="00BE4FBB">
        <w:rPr>
          <w:rFonts w:ascii="Arial" w:eastAsia="Times New Roman" w:hAnsi="Arial" w:cs="David"/>
          <w:color w:val="272727"/>
          <w:sz w:val="24"/>
          <w:szCs w:val="24"/>
          <w:shd w:val="clear" w:color="auto" w:fill="FFFFFF"/>
          <w:rtl/>
          <w:lang w:eastAsia="he-IL"/>
        </w:rPr>
        <w:t xml:space="preserve">השנים האחרונות </w:t>
      </w:r>
      <w:r w:rsidRPr="00BE4FBB">
        <w:rPr>
          <w:rFonts w:ascii="Arial" w:eastAsia="Times New Roman" w:hAnsi="Arial" w:cs="David" w:hint="cs"/>
          <w:color w:val="272727"/>
          <w:sz w:val="24"/>
          <w:szCs w:val="24"/>
          <w:shd w:val="clear" w:color="auto" w:fill="FFFFFF"/>
          <w:rtl/>
          <w:lang w:eastAsia="he-IL"/>
        </w:rPr>
        <w:t>(2018, 2019, 2020, 2021 , 2022 )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>ערבות הצעה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- על המציע לצרף להצעתו ערבות בנקאית אוטונומית בסכום של </w:t>
      </w:r>
      <w:bookmarkStart w:id="0" w:name="סכום_ערבותהצעה"/>
      <w:r w:rsidR="00AF5863">
        <w:rPr>
          <w:rFonts w:ascii="David" w:eastAsia="Times New Roman" w:hAnsi="David" w:cs="David" w:hint="cs"/>
          <w:sz w:val="24"/>
          <w:szCs w:val="24"/>
          <w:rtl/>
        </w:rPr>
        <w:t>37,800</w:t>
      </w:r>
      <w:r w:rsidR="00E40ECD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₪</w:t>
      </w:r>
      <w:bookmarkEnd w:id="0"/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 על פי הנוסח והפרטים האמורים בנספח ב'10, שתהיה תקפה עד ליום-</w:t>
      </w:r>
      <w:r w:rsidR="006B222A" w:rsidRPr="006B222A">
        <w:rPr>
          <w:rFonts w:ascii="David" w:eastAsia="Times New Roman" w:hAnsi="David" w:cs="David" w:hint="cs"/>
          <w:sz w:val="24"/>
          <w:szCs w:val="24"/>
          <w:rtl/>
        </w:rPr>
        <w:t>30.10.2023</w:t>
      </w:r>
      <w:r w:rsidRPr="006B222A">
        <w:rPr>
          <w:rFonts w:ascii="David" w:eastAsia="Times New Roman" w:hAnsi="David" w:cs="David" w:hint="cs"/>
          <w:sz w:val="24"/>
          <w:szCs w:val="24"/>
          <w:rtl/>
        </w:rPr>
        <w:t>.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יש להקפיד על נוסח זהה ומדויק.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ערבות זו תוחזר למציעים שלא יזכו במכרז. המציע שיזכה במכרז יחליף ערבות זו בערבות לביצוע החוזה כנדרש להלן. </w:t>
      </w:r>
    </w:p>
    <w:p w:rsidR="00BE4FBB" w:rsidRPr="00BE4FBB" w:rsidRDefault="00BE4FBB" w:rsidP="00BE4FBB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1949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lastRenderedPageBreak/>
        <w:t>הצעה שתכלול ערבות אשר אינה עומדת בדרישה של סכום הערבות ו/או תוקף ו/או נוסח תואם תיפסל על הסף.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אם המציע הוא תאגיד - במועד הגשת ההצעה המציע אינו בעל חובות אגרה שנתית לרשות התאגידים בגין שנת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2022 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או מוקדם מכך. כמו כן, אינו מוגדר כ"חברה מפרת חוק" ולא נשלחה אליו התראה לפני רישום כ "חברה מפרת חוק " כאמור בסעיף 362א' לחוק החברות, </w:t>
      </w:r>
      <w:proofErr w:type="spellStart"/>
      <w:r w:rsidRPr="00BE4FBB">
        <w:rPr>
          <w:rFonts w:ascii="David" w:eastAsia="Times New Roman" w:hAnsi="David" w:cs="David"/>
          <w:sz w:val="24"/>
          <w:szCs w:val="24"/>
          <w:rtl/>
        </w:rPr>
        <w:t>התשנ"ט</w:t>
      </w:r>
      <w:proofErr w:type="spellEnd"/>
      <w:r w:rsidRPr="00BE4FBB">
        <w:rPr>
          <w:rFonts w:ascii="David" w:eastAsia="Times New Roman" w:hAnsi="David" w:cs="David"/>
          <w:sz w:val="24"/>
          <w:szCs w:val="24"/>
          <w:rtl/>
        </w:rPr>
        <w:t xml:space="preserve"> 1999.</w:t>
      </w:r>
    </w:p>
    <w:p w:rsidR="00E11C30" w:rsidRDefault="00BE4FBB" w:rsidP="00E11C30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  <w:r w:rsidRPr="00BE4FBB">
        <w:rPr>
          <w:rFonts w:ascii="David" w:eastAsia="Times New Roman" w:hAnsi="David" w:cs="David" w:hint="cs"/>
          <w:sz w:val="24"/>
          <w:szCs w:val="24"/>
          <w:rtl/>
          <w:lang w:eastAsia="he-IL"/>
        </w:rPr>
        <w:t>מציע שהינו עמותה-המציע בעל אישור ניהול תקין מטעם רשם העמותות תקף לשנת 2022</w:t>
      </w:r>
    </w:p>
    <w:p w:rsidR="00E11C30" w:rsidRDefault="00E11C30" w:rsidP="00E11C30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</w:p>
    <w:p w:rsidR="00E11C30" w:rsidRPr="00E11C30" w:rsidRDefault="00E11C30" w:rsidP="00E11C30">
      <w:pPr>
        <w:pStyle w:val="a0"/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 w:rsidRPr="00E11C30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>תנאי סף מקצועיים:</w:t>
      </w:r>
      <w:r w:rsidRPr="00E11C30">
        <w:rPr>
          <w:rFonts w:ascii="David" w:eastAsia="Times New Roman" w:hAnsi="David" w:cs="David" w:hint="cs"/>
          <w:b/>
          <w:bCs/>
          <w:sz w:val="24"/>
          <w:szCs w:val="24"/>
          <w:u w:val="single"/>
          <w:lang w:eastAsia="he-IL"/>
        </w:rPr>
        <w:t xml:space="preserve"> </w:t>
      </w:r>
    </w:p>
    <w:p w:rsidR="00E11C30" w:rsidRPr="00E11C30" w:rsidRDefault="00E11C30" w:rsidP="00E11C30">
      <w:pPr>
        <w:pStyle w:val="a0"/>
        <w:widowControl w:val="0"/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1" w:name="_Ref406396819"/>
      <w:bookmarkStart w:id="2" w:name="_Ref403988346"/>
      <w:bookmarkStart w:id="3" w:name="_Ref372646808"/>
      <w:r w:rsidRPr="00E11C30">
        <w:rPr>
          <w:rFonts w:ascii="David" w:hAnsi="David" w:cs="David" w:hint="cs"/>
          <w:b/>
          <w:bCs/>
          <w:sz w:val="24"/>
          <w:szCs w:val="24"/>
          <w:rtl/>
        </w:rPr>
        <w:t>תנאי סף למציע:</w:t>
      </w:r>
      <w:bookmarkEnd w:id="1"/>
    </w:p>
    <w:p w:rsidR="00E11C30" w:rsidRPr="00E11C30" w:rsidRDefault="00E11C30" w:rsidP="00E11C30">
      <w:pPr>
        <w:pStyle w:val="a0"/>
        <w:widowControl w:val="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4" w:name="_Ref435528462"/>
      <w:bookmarkStart w:id="5" w:name="_Ref403478930"/>
      <w:r w:rsidRPr="00E11C30">
        <w:rPr>
          <w:rFonts w:ascii="David" w:hAnsi="David" w:cs="David" w:hint="cs"/>
          <w:sz w:val="24"/>
          <w:szCs w:val="24"/>
          <w:rtl/>
        </w:rPr>
        <w:t xml:space="preserve">בחמש השנים האחרונות, </w:t>
      </w:r>
      <w:r w:rsidRPr="00E11C30">
        <w:rPr>
          <w:rFonts w:ascii="David" w:hAnsi="David" w:cs="David" w:hint="cs"/>
          <w:sz w:val="24"/>
          <w:szCs w:val="24"/>
          <w:u w:val="single"/>
          <w:rtl/>
        </w:rPr>
        <w:t>המציע</w:t>
      </w:r>
      <w:r w:rsidRPr="00E11C30">
        <w:rPr>
          <w:rFonts w:ascii="David" w:hAnsi="David" w:cs="David" w:hint="cs"/>
          <w:sz w:val="24"/>
          <w:szCs w:val="24"/>
          <w:rtl/>
        </w:rPr>
        <w:t xml:space="preserve"> הפיק, ניהל ואירגן </w:t>
      </w:r>
      <w:r w:rsidRPr="00E11C30">
        <w:rPr>
          <w:rFonts w:ascii="David" w:hAnsi="David" w:cs="David" w:hint="cs"/>
          <w:b/>
          <w:bCs/>
          <w:sz w:val="24"/>
          <w:szCs w:val="24"/>
          <w:rtl/>
        </w:rPr>
        <w:t xml:space="preserve">לפחות שני אירועים אשר עומדים במצטבר בדרישות הבאות: </w:t>
      </w:r>
    </w:p>
    <w:p w:rsidR="00E11C30" w:rsidRPr="00E11C30" w:rsidRDefault="00E11C30" w:rsidP="00E11C30">
      <w:pPr>
        <w:pStyle w:val="a0"/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E11C30">
        <w:rPr>
          <w:rFonts w:ascii="David" w:hAnsi="David" w:cs="David" w:hint="cs"/>
          <w:sz w:val="24"/>
          <w:szCs w:val="24"/>
          <w:rtl/>
        </w:rPr>
        <w:t xml:space="preserve">היקפו הכספי המינימאלי של האירוע (בדומה  להגדרתו בסעיף 2.18)  היה </w:t>
      </w:r>
      <w:r w:rsidRPr="00E11C30">
        <w:rPr>
          <w:rFonts w:ascii="David" w:hAnsi="David" w:cs="David" w:hint="cs"/>
          <w:b/>
          <w:bCs/>
          <w:sz w:val="24"/>
          <w:szCs w:val="24"/>
          <w:rtl/>
        </w:rPr>
        <w:t xml:space="preserve">750,000 </w:t>
      </w:r>
      <w:r w:rsidRPr="00E11C30">
        <w:rPr>
          <w:rFonts w:ascii="David" w:hAnsi="David" w:cs="David" w:hint="cs"/>
          <w:sz w:val="24"/>
          <w:szCs w:val="24"/>
          <w:rtl/>
        </w:rPr>
        <w:t>₪ (כולל מע"מ)</w:t>
      </w:r>
      <w:bookmarkEnd w:id="4"/>
      <w:bookmarkEnd w:id="5"/>
      <w:r w:rsidRPr="00E11C30">
        <w:rPr>
          <w:rFonts w:ascii="David" w:hAnsi="David" w:cs="David" w:hint="cs"/>
          <w:sz w:val="24"/>
          <w:szCs w:val="24"/>
          <w:rtl/>
        </w:rPr>
        <w:t>.</w:t>
      </w:r>
    </w:p>
    <w:p w:rsidR="00E11C30" w:rsidRPr="00E11C30" w:rsidRDefault="00E11C30" w:rsidP="00E11C30">
      <w:pPr>
        <w:pStyle w:val="a0"/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E11C30">
        <w:rPr>
          <w:rFonts w:ascii="David" w:hAnsi="David" w:cs="David" w:hint="cs"/>
          <w:sz w:val="24"/>
          <w:szCs w:val="24"/>
          <w:rtl/>
        </w:rPr>
        <w:t>האירוע התקיים עם היקף קהל (בדומה  להגדרתו בסעיף 2.19) של לפחות 750  איש.</w:t>
      </w:r>
    </w:p>
    <w:p w:rsidR="00E11C30" w:rsidRPr="00E11C30" w:rsidRDefault="00E11C30" w:rsidP="00E11C30">
      <w:pPr>
        <w:widowControl w:val="0"/>
        <w:rPr>
          <w:rFonts w:ascii="David" w:hAnsi="David" w:cs="David"/>
          <w:b/>
          <w:bCs/>
          <w:sz w:val="24"/>
          <w:szCs w:val="24"/>
        </w:rPr>
      </w:pPr>
      <w:bookmarkStart w:id="6" w:name="_Ref403988365"/>
    </w:p>
    <w:p w:rsidR="00E11C30" w:rsidRPr="00E11C30" w:rsidRDefault="00E11C30" w:rsidP="00E11C30">
      <w:pPr>
        <w:pStyle w:val="a0"/>
        <w:widowControl w:val="0"/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E11C30">
        <w:rPr>
          <w:rFonts w:ascii="David" w:hAnsi="David" w:cs="David" w:hint="cs"/>
          <w:b/>
          <w:bCs/>
          <w:sz w:val="24"/>
          <w:szCs w:val="24"/>
          <w:rtl/>
        </w:rPr>
        <w:t>תנאי סף למפיק:</w:t>
      </w:r>
      <w:bookmarkEnd w:id="6"/>
    </w:p>
    <w:p w:rsidR="00E11C30" w:rsidRPr="00E11C30" w:rsidRDefault="00E11C30" w:rsidP="00E11C30">
      <w:pPr>
        <w:pStyle w:val="a0"/>
        <w:widowControl w:val="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7" w:name="_Ref406418773"/>
      <w:bookmarkStart w:id="8" w:name="_Ref381014673"/>
      <w:r w:rsidRPr="00E11C30">
        <w:rPr>
          <w:rFonts w:ascii="David" w:hAnsi="David" w:cs="David" w:hint="cs"/>
          <w:sz w:val="24"/>
          <w:szCs w:val="24"/>
          <w:rtl/>
        </w:rPr>
        <w:t xml:space="preserve">למפיק ותק של לפחות חמש שנים בהפקת אירועים בדומה להגדרתו בסעיף 2.16. </w:t>
      </w:r>
      <w:bookmarkStart w:id="9" w:name="_Ref434233106"/>
    </w:p>
    <w:p w:rsidR="00E11C30" w:rsidRPr="00E11C30" w:rsidRDefault="00E11C30" w:rsidP="00E11C30">
      <w:pPr>
        <w:pStyle w:val="a0"/>
        <w:widowControl w:val="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E11C30">
        <w:rPr>
          <w:rFonts w:ascii="David" w:hAnsi="David" w:cs="David" w:hint="cs"/>
          <w:sz w:val="24"/>
          <w:szCs w:val="24"/>
          <w:rtl/>
        </w:rPr>
        <w:t xml:space="preserve">בחמש השנים האחרונות, </w:t>
      </w:r>
      <w:r w:rsidRPr="00E11C30">
        <w:rPr>
          <w:rFonts w:ascii="David" w:hAnsi="David" w:cs="David" w:hint="cs"/>
          <w:sz w:val="24"/>
          <w:szCs w:val="24"/>
          <w:u w:val="single"/>
          <w:rtl/>
        </w:rPr>
        <w:t>המפיק</w:t>
      </w:r>
      <w:r w:rsidRPr="00E11C30">
        <w:rPr>
          <w:rFonts w:ascii="David" w:hAnsi="David" w:cs="David" w:hint="cs"/>
          <w:sz w:val="24"/>
          <w:szCs w:val="24"/>
          <w:rtl/>
        </w:rPr>
        <w:t xml:space="preserve"> ביצע תפקידי ניהול והפקה (בדומה להגדרתו בסעיף 2.16) </w:t>
      </w:r>
      <w:r w:rsidRPr="00E11C30">
        <w:rPr>
          <w:rFonts w:ascii="David" w:hAnsi="David" w:cs="David" w:hint="cs"/>
          <w:b/>
          <w:bCs/>
          <w:sz w:val="24"/>
          <w:szCs w:val="24"/>
          <w:rtl/>
        </w:rPr>
        <w:t>לפחות בשני אירועים אשר עומדים במצטבר בדרישות הבאות:</w:t>
      </w:r>
      <w:r w:rsidRPr="00E11C30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E11C30" w:rsidRPr="00E11C30" w:rsidRDefault="00E11C30" w:rsidP="00E11C30">
      <w:pPr>
        <w:pStyle w:val="a0"/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E11C30">
        <w:rPr>
          <w:rFonts w:ascii="David" w:hAnsi="David" w:cs="David" w:hint="cs"/>
          <w:sz w:val="24"/>
          <w:szCs w:val="24"/>
          <w:rtl/>
        </w:rPr>
        <w:t xml:space="preserve">היקפם הכספי המינימאלי (בדומה להגדרתו בסעיף 2.18) של כל אחד מהאירועים היה לא פחת מ- </w:t>
      </w:r>
      <w:r w:rsidRPr="00E11C30">
        <w:rPr>
          <w:rFonts w:ascii="David" w:hAnsi="David" w:cs="David" w:hint="cs"/>
          <w:b/>
          <w:bCs/>
          <w:sz w:val="24"/>
          <w:szCs w:val="24"/>
          <w:rtl/>
        </w:rPr>
        <w:t>750,000</w:t>
      </w:r>
      <w:r w:rsidRPr="00E11C30">
        <w:rPr>
          <w:rFonts w:ascii="David" w:hAnsi="David" w:cs="David" w:hint="cs"/>
          <w:sz w:val="24"/>
          <w:szCs w:val="24"/>
          <w:rtl/>
        </w:rPr>
        <w:t xml:space="preserve"> ₪ (כולל מע"מ)</w:t>
      </w:r>
      <w:bookmarkStart w:id="10" w:name="_Ref404259197"/>
      <w:bookmarkEnd w:id="7"/>
      <w:bookmarkEnd w:id="9"/>
      <w:r w:rsidRPr="00E11C30">
        <w:rPr>
          <w:rFonts w:ascii="David" w:hAnsi="David" w:cs="David" w:hint="cs"/>
          <w:sz w:val="24"/>
          <w:szCs w:val="24"/>
          <w:rtl/>
        </w:rPr>
        <w:t>.</w:t>
      </w:r>
    </w:p>
    <w:p w:rsidR="00E11C30" w:rsidRPr="00E11C30" w:rsidRDefault="00E11C30" w:rsidP="00E11C30">
      <w:pPr>
        <w:pStyle w:val="a0"/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E11C30">
        <w:rPr>
          <w:rFonts w:ascii="David" w:hAnsi="David" w:cs="David" w:hint="cs"/>
          <w:sz w:val="24"/>
          <w:szCs w:val="24"/>
          <w:rtl/>
        </w:rPr>
        <w:t>האירוע התקיים עם היקף קהל (בדומה להגדרתו בסעיף 2.19) של לפחות 750 איש.</w:t>
      </w:r>
    </w:p>
    <w:p w:rsidR="00E11C30" w:rsidRPr="00E11C30" w:rsidRDefault="00E11C30" w:rsidP="00E11C30">
      <w:pPr>
        <w:pStyle w:val="a0"/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E11C30">
        <w:rPr>
          <w:rFonts w:ascii="David" w:hAnsi="David" w:cs="David" w:hint="cs"/>
          <w:sz w:val="24"/>
          <w:szCs w:val="24"/>
          <w:rtl/>
        </w:rPr>
        <w:t xml:space="preserve">לפחות אחד מהאירועים הועבר בשידור(בדומה </w:t>
      </w:r>
      <w:r w:rsidRPr="00E11C30">
        <w:rPr>
          <w:rFonts w:ascii="David" w:hAnsi="David" w:cs="David" w:hint="cs"/>
          <w:sz w:val="24"/>
          <w:szCs w:val="24"/>
          <w:rtl/>
        </w:rPr>
        <w:lastRenderedPageBreak/>
        <w:t>להגדרתו בסעיפים 2.21).</w:t>
      </w:r>
    </w:p>
    <w:p w:rsidR="00E11C30" w:rsidRPr="00E11C30" w:rsidRDefault="00E11C30" w:rsidP="00E11C30">
      <w:pPr>
        <w:widowControl w:val="0"/>
        <w:rPr>
          <w:rFonts w:ascii="David" w:hAnsi="David" w:cs="David"/>
          <w:sz w:val="24"/>
          <w:szCs w:val="24"/>
        </w:rPr>
      </w:pPr>
    </w:p>
    <w:p w:rsidR="00E11C30" w:rsidRPr="00E11C30" w:rsidRDefault="00E11C30" w:rsidP="00E11C30">
      <w:pPr>
        <w:pStyle w:val="a0"/>
        <w:widowControl w:val="0"/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11" w:name="_Ref425091837"/>
      <w:bookmarkEnd w:id="8"/>
      <w:bookmarkEnd w:id="10"/>
      <w:r w:rsidRPr="00E11C30">
        <w:rPr>
          <w:rFonts w:ascii="David" w:hAnsi="David" w:cs="David" w:hint="cs"/>
          <w:b/>
          <w:bCs/>
          <w:sz w:val="24"/>
          <w:szCs w:val="24"/>
          <w:rtl/>
        </w:rPr>
        <w:t>תנאי סף לבמאי:</w:t>
      </w:r>
      <w:bookmarkEnd w:id="11"/>
    </w:p>
    <w:p w:rsidR="00E11C30" w:rsidRPr="00E11C30" w:rsidRDefault="00E11C30" w:rsidP="00E11C30">
      <w:pPr>
        <w:pStyle w:val="a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2" w:name="_Ref428976446"/>
      <w:r w:rsidRPr="00E11C30">
        <w:rPr>
          <w:rFonts w:ascii="David" w:hAnsi="David" w:cs="David" w:hint="cs"/>
          <w:sz w:val="24"/>
          <w:szCs w:val="24"/>
          <w:rtl/>
        </w:rPr>
        <w:t xml:space="preserve">לבמאי ותק של לפחות חמש שנים בהפקת אירועים בדומה להגדרתו בסעיף 2.15. </w:t>
      </w:r>
      <w:bookmarkStart w:id="13" w:name="_Ref433282424"/>
    </w:p>
    <w:p w:rsidR="00E11C30" w:rsidRPr="00E11C30" w:rsidRDefault="00E11C30" w:rsidP="00E11C30">
      <w:pPr>
        <w:pStyle w:val="a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E11C30">
        <w:rPr>
          <w:rFonts w:ascii="David" w:hAnsi="David" w:cs="David" w:hint="cs"/>
          <w:sz w:val="24"/>
          <w:szCs w:val="24"/>
          <w:rtl/>
        </w:rPr>
        <w:t>בחמש השנים האחרונות, שימש בתפקיד הבמאי (בדומה להגדרתו בסעיף 2.15) ב</w:t>
      </w:r>
      <w:r w:rsidRPr="00E11C30">
        <w:rPr>
          <w:rFonts w:ascii="David" w:hAnsi="David" w:cs="David" w:hint="cs"/>
          <w:b/>
          <w:bCs/>
          <w:sz w:val="24"/>
          <w:szCs w:val="24"/>
          <w:rtl/>
        </w:rPr>
        <w:t>לפחות שני אירועים</w:t>
      </w:r>
      <w:r w:rsidRPr="00E11C30">
        <w:rPr>
          <w:rFonts w:ascii="David" w:hAnsi="David" w:cs="David" w:hint="cs"/>
          <w:sz w:val="24"/>
          <w:szCs w:val="24"/>
          <w:rtl/>
        </w:rPr>
        <w:t xml:space="preserve">, </w:t>
      </w:r>
      <w:bookmarkEnd w:id="12"/>
      <w:bookmarkEnd w:id="13"/>
      <w:r w:rsidRPr="00E11C30">
        <w:rPr>
          <w:rFonts w:ascii="David" w:hAnsi="David" w:cs="David" w:hint="cs"/>
          <w:b/>
          <w:bCs/>
          <w:sz w:val="24"/>
          <w:szCs w:val="24"/>
          <w:rtl/>
        </w:rPr>
        <w:t>אשר עומדים במצטבר בדרישות הבאות</w:t>
      </w:r>
      <w:r w:rsidRPr="00E11C30">
        <w:rPr>
          <w:rFonts w:ascii="David" w:hAnsi="David" w:cs="David" w:hint="cs"/>
          <w:b/>
          <w:bCs/>
          <w:sz w:val="24"/>
          <w:szCs w:val="24"/>
        </w:rPr>
        <w:t>:</w:t>
      </w:r>
    </w:p>
    <w:p w:rsidR="00E11C30" w:rsidRPr="00E11C30" w:rsidRDefault="00E11C30" w:rsidP="00E11C30">
      <w:pPr>
        <w:pStyle w:val="a0"/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E11C30">
        <w:rPr>
          <w:rFonts w:ascii="David" w:hAnsi="David" w:cs="David" w:hint="cs"/>
          <w:sz w:val="24"/>
          <w:szCs w:val="24"/>
          <w:rtl/>
        </w:rPr>
        <w:t>האירוע נערך בהשתתפות של לא פחות מ- 20 משתתפי במה (בדומה להגדרתו בסעיף 2.20).</w:t>
      </w:r>
    </w:p>
    <w:p w:rsidR="00E11C30" w:rsidRPr="00E11C30" w:rsidRDefault="00E11C30" w:rsidP="00E11C30">
      <w:pPr>
        <w:pStyle w:val="a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E11C30">
        <w:rPr>
          <w:rFonts w:ascii="David" w:hAnsi="David" w:cs="David" w:hint="cs"/>
          <w:sz w:val="24"/>
          <w:szCs w:val="24"/>
          <w:rtl/>
        </w:rPr>
        <w:t>לפחות אחד מהאירוע הועבר בשידור (בדומה להגדרתו בסעיפים 2.21).</w:t>
      </w:r>
    </w:p>
    <w:p w:rsidR="00BE4FBB" w:rsidRPr="00E11C30" w:rsidRDefault="00BE4FBB" w:rsidP="00BE4FB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bookmarkEnd w:id="2"/>
    <w:bookmarkEnd w:id="3"/>
    <w:p w:rsidR="004A69C5" w:rsidRPr="00E11C30" w:rsidRDefault="004A69C5" w:rsidP="00E11C30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ascii="David" w:eastAsia="Calibri" w:hAnsi="David" w:cs="David"/>
          <w:b/>
          <w:bCs/>
          <w:sz w:val="24"/>
          <w:rtl/>
        </w:rPr>
      </w:pPr>
    </w:p>
    <w:p w:rsidR="0043680C" w:rsidRPr="003B2677" w:rsidRDefault="0043680C" w:rsidP="006A2AF2">
      <w:pPr>
        <w:pStyle w:val="a0"/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David" w:eastAsia="Times New Roman" w:hAnsi="David" w:cs="David"/>
          <w:b/>
          <w:bCs/>
          <w:sz w:val="28"/>
          <w:szCs w:val="28"/>
        </w:rPr>
      </w:pPr>
      <w:bookmarkStart w:id="14" w:name="_Ref447736846"/>
      <w:bookmarkStart w:id="15" w:name="_Ref105082200"/>
    </w:p>
    <w:bookmarkEnd w:id="14"/>
    <w:bookmarkEnd w:id="15"/>
    <w:p w:rsidR="00FD2A9C" w:rsidRPr="006B222A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Fonts w:ascii="David" w:hAnsi="David" w:cs="David"/>
          <w:b/>
          <w:bCs/>
          <w:sz w:val="24"/>
        </w:rPr>
      </w:pPr>
      <w:r w:rsidRPr="006B222A">
        <w:rPr>
          <w:rFonts w:ascii="David" w:hAnsi="David" w:cs="David"/>
          <w:b/>
          <w:bCs/>
          <w:sz w:val="24"/>
          <w:rtl/>
        </w:rPr>
        <w:t xml:space="preserve">הצעות למכרז יוגשו לתיבת מכרזים </w:t>
      </w:r>
      <w:r w:rsidR="00517F4B" w:rsidRPr="006B222A">
        <w:rPr>
          <w:rFonts w:ascii="David" w:hAnsi="David" w:cs="David"/>
          <w:sz w:val="24"/>
          <w:rtl/>
        </w:rPr>
        <w:t xml:space="preserve">הממוקמת </w:t>
      </w:r>
      <w:r w:rsidR="00517F4B" w:rsidRPr="006B222A">
        <w:rPr>
          <w:rFonts w:ascii="David" w:hAnsi="David" w:cs="David" w:hint="cs"/>
          <w:sz w:val="24"/>
          <w:rtl/>
        </w:rPr>
        <w:t xml:space="preserve">במרכז ההסברה, רח' כנפי נשרים 15, בניין בית התאומים, ירושלים. </w:t>
      </w:r>
      <w:r w:rsidR="00517F4B" w:rsidRPr="006B222A">
        <w:rPr>
          <w:rFonts w:ascii="David" w:hAnsi="David" w:cs="David"/>
          <w:b/>
          <w:bCs/>
          <w:sz w:val="24"/>
          <w:u w:val="single"/>
          <w:rtl/>
        </w:rPr>
        <w:t xml:space="preserve"> את ההצעות יש להגיש </w:t>
      </w:r>
      <w:bookmarkStart w:id="16" w:name="_Hlk76294487"/>
      <w:r w:rsidR="00517F4B" w:rsidRPr="006B222A">
        <w:rPr>
          <w:rFonts w:ascii="David" w:hAnsi="David" w:cs="David"/>
          <w:b/>
          <w:bCs/>
          <w:sz w:val="24"/>
          <w:u w:val="single"/>
          <w:rtl/>
        </w:rPr>
        <w:t xml:space="preserve">עד </w:t>
      </w:r>
      <w:bookmarkEnd w:id="16"/>
      <w:r w:rsidR="00BE4FBB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ליום </w:t>
      </w:r>
      <w:r w:rsidR="00AF5863">
        <w:rPr>
          <w:rFonts w:ascii="David" w:hAnsi="David" w:cs="David" w:hint="cs"/>
          <w:b/>
          <w:bCs/>
          <w:sz w:val="24"/>
          <w:u w:val="single"/>
          <w:rtl/>
        </w:rPr>
        <w:t>ג'</w:t>
      </w:r>
      <w:r w:rsidR="00BE4FBB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, </w:t>
      </w:r>
      <w:r w:rsidR="00AF5863">
        <w:rPr>
          <w:rFonts w:ascii="David" w:hAnsi="David" w:cs="David" w:hint="cs"/>
          <w:b/>
          <w:bCs/>
          <w:sz w:val="24"/>
          <w:u w:val="single"/>
          <w:rtl/>
        </w:rPr>
        <w:t>8.8</w:t>
      </w:r>
      <w:r w:rsidR="006B222A" w:rsidRPr="006B222A">
        <w:rPr>
          <w:rFonts w:ascii="David" w:hAnsi="David" w:cs="David" w:hint="cs"/>
          <w:b/>
          <w:bCs/>
          <w:sz w:val="24"/>
          <w:u w:val="single"/>
          <w:rtl/>
        </w:rPr>
        <w:t>.2023</w:t>
      </w:r>
      <w:r w:rsidR="00144DC3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="00BE4FBB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בשעה </w:t>
      </w:r>
      <w:r w:rsidR="006B222A" w:rsidRPr="006B222A">
        <w:rPr>
          <w:rFonts w:ascii="David" w:hAnsi="David" w:cs="David" w:hint="cs"/>
          <w:b/>
          <w:bCs/>
          <w:sz w:val="24"/>
          <w:u w:val="single"/>
          <w:rtl/>
        </w:rPr>
        <w:t>1</w:t>
      </w:r>
      <w:r w:rsidR="00AF5863">
        <w:rPr>
          <w:rFonts w:ascii="David" w:hAnsi="David" w:cs="David" w:hint="cs"/>
          <w:b/>
          <w:bCs/>
          <w:sz w:val="24"/>
          <w:u w:val="single"/>
          <w:rtl/>
        </w:rPr>
        <w:t>2</w:t>
      </w:r>
      <w:r w:rsidR="006B222A" w:rsidRPr="006B222A">
        <w:rPr>
          <w:rFonts w:ascii="David" w:hAnsi="David" w:cs="David" w:hint="cs"/>
          <w:b/>
          <w:bCs/>
          <w:sz w:val="24"/>
          <w:u w:val="single"/>
          <w:rtl/>
        </w:rPr>
        <w:t>:00</w:t>
      </w:r>
      <w:r w:rsidR="00CE6BAF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</w:p>
    <w:p w:rsidR="00FD2A9C" w:rsidRPr="006B222A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Fonts w:ascii="David" w:hAnsi="David" w:cs="David"/>
          <w:b/>
          <w:bCs/>
          <w:sz w:val="24"/>
          <w:u w:val="single"/>
          <w:rtl/>
        </w:rPr>
      </w:pPr>
      <w:r w:rsidRPr="006B222A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6B222A">
        <w:rPr>
          <w:rFonts w:ascii="David" w:hAnsi="David" w:cs="David"/>
          <w:sz w:val="24"/>
          <w:rtl/>
        </w:rPr>
        <w:t xml:space="preserve">, יש להפנות בכתב, למרכז המכרז, </w:t>
      </w:r>
      <w:r w:rsidR="00517F4B" w:rsidRPr="006B222A">
        <w:rPr>
          <w:rFonts w:ascii="David" w:hAnsi="David" w:cs="David" w:hint="cs"/>
          <w:sz w:val="24"/>
          <w:rtl/>
        </w:rPr>
        <w:t xml:space="preserve">גב' ליאור </w:t>
      </w:r>
      <w:proofErr w:type="spellStart"/>
      <w:r w:rsidR="00517F4B" w:rsidRPr="006B222A">
        <w:rPr>
          <w:rFonts w:ascii="David" w:hAnsi="David" w:cs="David" w:hint="cs"/>
          <w:sz w:val="24"/>
          <w:rtl/>
        </w:rPr>
        <w:t>גדניאן</w:t>
      </w:r>
      <w:proofErr w:type="spellEnd"/>
      <w:r w:rsidR="00517F4B" w:rsidRPr="006B222A">
        <w:rPr>
          <w:rFonts w:ascii="David" w:hAnsi="David" w:cs="David" w:hint="cs"/>
          <w:sz w:val="24"/>
          <w:rtl/>
        </w:rPr>
        <w:t xml:space="preserve"> </w:t>
      </w:r>
      <w:r w:rsidRPr="006B222A">
        <w:rPr>
          <w:rFonts w:ascii="David" w:hAnsi="David" w:cs="David"/>
          <w:sz w:val="24"/>
          <w:rtl/>
        </w:rPr>
        <w:t xml:space="preserve"> באמצעות דואר אלקטרוני </w:t>
      </w:r>
      <w:hyperlink r:id="rId8" w:history="1">
        <w:r w:rsidR="006A2AF2" w:rsidRPr="006B222A">
          <w:rPr>
            <w:rStyle w:val="Hyperlink"/>
            <w:sz w:val="22"/>
            <w:szCs w:val="28"/>
          </w:rPr>
          <w:t>liorg@neca.gov.il</w:t>
        </w:r>
      </w:hyperlink>
      <w:r w:rsidR="006A2AF2" w:rsidRPr="006B222A">
        <w:rPr>
          <w:sz w:val="22"/>
          <w:szCs w:val="28"/>
        </w:rPr>
        <w:t xml:space="preserve"> </w:t>
      </w:r>
      <w:r w:rsidR="003B2677" w:rsidRPr="006B222A">
        <w:rPr>
          <w:sz w:val="22"/>
          <w:szCs w:val="28"/>
        </w:rPr>
        <w:t xml:space="preserve"> </w:t>
      </w:r>
      <w:r w:rsidR="003B2677" w:rsidRPr="006B222A">
        <w:rPr>
          <w:rFonts w:ascii="David" w:hAnsi="David" w:cs="David" w:hint="cs"/>
          <w:sz w:val="28"/>
          <w:szCs w:val="28"/>
          <w:rtl/>
        </w:rPr>
        <w:t xml:space="preserve"> </w:t>
      </w:r>
      <w:r w:rsidRPr="006B222A">
        <w:rPr>
          <w:rFonts w:ascii="David" w:hAnsi="David" w:cs="David"/>
          <w:sz w:val="28"/>
          <w:szCs w:val="28"/>
          <w:rtl/>
        </w:rPr>
        <w:t>(</w:t>
      </w:r>
      <w:r w:rsidRPr="006B222A">
        <w:rPr>
          <w:rFonts w:ascii="David" w:hAnsi="David" w:cs="David"/>
          <w:sz w:val="24"/>
          <w:rtl/>
        </w:rPr>
        <w:t xml:space="preserve">שאלות שיופנו בעל פה או בטלפון לא ייענו ולא יחייבו את המשרד)  </w:t>
      </w:r>
      <w:r w:rsidRPr="006B222A">
        <w:rPr>
          <w:rFonts w:ascii="David" w:hAnsi="David" w:cs="David"/>
          <w:b/>
          <w:bCs/>
          <w:sz w:val="24"/>
          <w:u w:val="single"/>
          <w:rtl/>
        </w:rPr>
        <w:t>וזאת</w:t>
      </w:r>
      <w:r w:rsidR="00365136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 עד </w:t>
      </w:r>
      <w:r w:rsidR="005629E1" w:rsidRPr="006B222A">
        <w:rPr>
          <w:rFonts w:ascii="David" w:hAnsi="David" w:cs="David" w:hint="cs"/>
          <w:b/>
          <w:bCs/>
          <w:sz w:val="24"/>
          <w:u w:val="single"/>
          <w:rtl/>
        </w:rPr>
        <w:t>ל</w:t>
      </w:r>
      <w:r w:rsidR="00CB49E0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יום </w:t>
      </w:r>
      <w:r w:rsidR="00AF5863">
        <w:rPr>
          <w:rFonts w:ascii="David" w:hAnsi="David" w:cs="David" w:hint="cs"/>
          <w:b/>
          <w:bCs/>
          <w:sz w:val="24"/>
          <w:u w:val="single"/>
          <w:rtl/>
        </w:rPr>
        <w:t>ד</w:t>
      </w:r>
      <w:r w:rsidR="00144DC3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', </w:t>
      </w:r>
      <w:r w:rsidR="00AF5863">
        <w:rPr>
          <w:rFonts w:ascii="David" w:hAnsi="David" w:cs="David" w:hint="cs"/>
          <w:b/>
          <w:bCs/>
          <w:sz w:val="24"/>
          <w:u w:val="single"/>
          <w:rtl/>
        </w:rPr>
        <w:t>19.7</w:t>
      </w:r>
      <w:r w:rsidR="006B222A" w:rsidRPr="006B222A">
        <w:rPr>
          <w:rFonts w:ascii="David" w:hAnsi="David" w:cs="David" w:hint="cs"/>
          <w:b/>
          <w:bCs/>
          <w:sz w:val="24"/>
          <w:u w:val="single"/>
          <w:rtl/>
        </w:rPr>
        <w:t>.2023 בשעה 1</w:t>
      </w:r>
      <w:r w:rsidR="00AF5863">
        <w:rPr>
          <w:rFonts w:ascii="David" w:hAnsi="David" w:cs="David" w:hint="cs"/>
          <w:b/>
          <w:bCs/>
          <w:sz w:val="24"/>
          <w:u w:val="single"/>
          <w:rtl/>
        </w:rPr>
        <w:t>7</w:t>
      </w:r>
      <w:r w:rsidR="006B222A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:00 </w:t>
      </w:r>
      <w:r w:rsidR="00144DC3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="00CB49E0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="003B2677" w:rsidRPr="006B222A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</w:p>
    <w:p w:rsidR="00FD2A9C" w:rsidRPr="006B222A" w:rsidRDefault="00FD2A9C" w:rsidP="00E6782A">
      <w:pPr>
        <w:pStyle w:val="Normal2"/>
        <w:numPr>
          <w:ilvl w:val="0"/>
          <w:numId w:val="27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6B222A">
        <w:rPr>
          <w:rFonts w:ascii="David" w:hAnsi="David" w:cs="David"/>
          <w:sz w:val="24"/>
          <w:rtl/>
        </w:rPr>
        <w:t xml:space="preserve">באתר האינטרנט של המשרד יפורסם מסמך מענה לשאלות ההבהרה </w:t>
      </w:r>
      <w:r w:rsidR="00FD0510" w:rsidRPr="006B222A">
        <w:rPr>
          <w:rFonts w:ascii="David" w:hAnsi="David" w:cs="David" w:hint="cs"/>
          <w:sz w:val="24"/>
          <w:rtl/>
        </w:rPr>
        <w:t xml:space="preserve">זמן סביר </w:t>
      </w:r>
      <w:r w:rsidRPr="006B222A">
        <w:rPr>
          <w:rFonts w:ascii="David" w:hAnsi="David" w:cs="David"/>
          <w:sz w:val="24"/>
          <w:rtl/>
        </w:rPr>
        <w:t>לפני המועד האחרון להגשת ההצעה.</w:t>
      </w:r>
    </w:p>
    <w:p w:rsidR="00FD2A9C" w:rsidRPr="006B222A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Style w:val="Hyperlink"/>
          <w:rFonts w:ascii="David" w:hAnsi="David" w:cs="David"/>
          <w:bCs/>
          <w:sz w:val="24"/>
          <w:rtl/>
        </w:rPr>
      </w:pPr>
      <w:r w:rsidRPr="006B222A">
        <w:rPr>
          <w:rFonts w:ascii="David" w:hAnsi="David" w:cs="David"/>
          <w:b/>
          <w:sz w:val="24"/>
          <w:rtl/>
        </w:rPr>
        <w:t>נוסח</w:t>
      </w:r>
      <w:r w:rsidRPr="006B222A">
        <w:rPr>
          <w:rFonts w:ascii="David" w:hAnsi="David" w:cs="David"/>
          <w:b/>
          <w:sz w:val="24"/>
        </w:rPr>
        <w:t xml:space="preserve"> </w:t>
      </w:r>
      <w:r w:rsidRPr="006B222A">
        <w:rPr>
          <w:rFonts w:ascii="David" w:hAnsi="David" w:cs="David"/>
          <w:b/>
          <w:sz w:val="24"/>
          <w:rtl/>
        </w:rPr>
        <w:t>מלא</w:t>
      </w:r>
      <w:r w:rsidRPr="006B222A">
        <w:rPr>
          <w:rFonts w:ascii="David" w:hAnsi="David" w:cs="David"/>
          <w:b/>
          <w:sz w:val="24"/>
        </w:rPr>
        <w:t xml:space="preserve"> </w:t>
      </w:r>
      <w:r w:rsidRPr="006B222A">
        <w:rPr>
          <w:rFonts w:ascii="David" w:hAnsi="David" w:cs="David"/>
          <w:b/>
          <w:sz w:val="24"/>
          <w:rtl/>
        </w:rPr>
        <w:t>ומחייב</w:t>
      </w:r>
      <w:r w:rsidRPr="006B222A">
        <w:rPr>
          <w:rFonts w:ascii="David" w:hAnsi="David" w:cs="David"/>
          <w:b/>
          <w:sz w:val="24"/>
        </w:rPr>
        <w:t xml:space="preserve"> </w:t>
      </w:r>
      <w:r w:rsidRPr="006B222A">
        <w:rPr>
          <w:rFonts w:ascii="David" w:hAnsi="David" w:cs="David"/>
          <w:b/>
          <w:sz w:val="24"/>
          <w:rtl/>
        </w:rPr>
        <w:t>של</w:t>
      </w:r>
      <w:r w:rsidRPr="006B222A">
        <w:rPr>
          <w:rFonts w:ascii="David" w:hAnsi="David" w:cs="David"/>
          <w:b/>
          <w:sz w:val="24"/>
        </w:rPr>
        <w:t xml:space="preserve"> </w:t>
      </w:r>
      <w:r w:rsidRPr="006B222A">
        <w:rPr>
          <w:rFonts w:ascii="David" w:hAnsi="David" w:cs="David"/>
          <w:b/>
          <w:sz w:val="24"/>
          <w:rtl/>
        </w:rPr>
        <w:t>המכרז</w:t>
      </w:r>
      <w:r w:rsidRPr="006B222A">
        <w:rPr>
          <w:rFonts w:ascii="David" w:hAnsi="David" w:cs="David"/>
          <w:b/>
          <w:sz w:val="24"/>
        </w:rPr>
        <w:t xml:space="preserve"> </w:t>
      </w:r>
      <w:r w:rsidRPr="006B222A">
        <w:rPr>
          <w:rFonts w:ascii="David" w:hAnsi="David" w:cs="David"/>
          <w:b/>
          <w:sz w:val="24"/>
          <w:rtl/>
        </w:rPr>
        <w:t>מתפרסם</w:t>
      </w:r>
      <w:r w:rsidRPr="006B222A">
        <w:rPr>
          <w:rFonts w:ascii="David" w:hAnsi="David" w:cs="David"/>
          <w:b/>
          <w:sz w:val="24"/>
        </w:rPr>
        <w:t xml:space="preserve"> </w:t>
      </w:r>
      <w:r w:rsidRPr="006B222A">
        <w:rPr>
          <w:rFonts w:ascii="David" w:hAnsi="David" w:cs="David"/>
          <w:b/>
          <w:sz w:val="24"/>
          <w:rtl/>
        </w:rPr>
        <w:t>ב</w:t>
      </w:r>
      <w:hyperlink r:id="rId9" w:tooltip="אתר האינטרנט של מינהל הרכש הממשלתי" w:history="1">
        <w:r w:rsidRPr="006B222A">
          <w:rPr>
            <w:rStyle w:val="Hyperlink"/>
            <w:rFonts w:ascii="David" w:hAnsi="David" w:cs="David"/>
            <w:b/>
            <w:sz w:val="24"/>
            <w:rtl/>
          </w:rPr>
          <w:t>אתר</w:t>
        </w:r>
        <w:r w:rsidRPr="006B222A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6B222A">
          <w:rPr>
            <w:rStyle w:val="Hyperlink"/>
            <w:rFonts w:ascii="David" w:hAnsi="David" w:cs="David"/>
            <w:b/>
            <w:sz w:val="24"/>
            <w:rtl/>
          </w:rPr>
          <w:t>האינטרנט</w:t>
        </w:r>
        <w:r w:rsidRPr="006B222A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6B222A">
          <w:rPr>
            <w:rStyle w:val="Hyperlink"/>
            <w:rFonts w:ascii="David" w:hAnsi="David" w:cs="David"/>
            <w:b/>
            <w:sz w:val="24"/>
            <w:rtl/>
          </w:rPr>
          <w:t>של</w:t>
        </w:r>
        <w:r w:rsidRPr="006B222A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6B222A">
          <w:rPr>
            <w:rStyle w:val="Hyperlink"/>
            <w:rFonts w:ascii="David" w:hAnsi="David" w:cs="David"/>
            <w:b/>
            <w:sz w:val="24"/>
            <w:rtl/>
          </w:rPr>
          <w:t>מינהל הרכש הממשלתי</w:t>
        </w:r>
      </w:hyperlink>
      <w:r w:rsidRPr="006B222A">
        <w:rPr>
          <w:rFonts w:ascii="David" w:hAnsi="David" w:cs="David"/>
          <w:b/>
          <w:sz w:val="24"/>
          <w:rtl/>
        </w:rPr>
        <w:t xml:space="preserve"> בכתובת:</w:t>
      </w:r>
      <w:r w:rsidRPr="006B222A">
        <w:rPr>
          <w:rStyle w:val="Hyperlink"/>
          <w:rFonts w:ascii="David" w:hAnsi="David" w:cs="David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Pr="006B222A">
          <w:rPr>
            <w:rStyle w:val="Hyperlink"/>
            <w:rFonts w:ascii="David" w:hAnsi="David" w:cs="David"/>
            <w:bCs/>
            <w:sz w:val="24"/>
          </w:rPr>
          <w:t>www.mr.gov.il</w:t>
        </w:r>
      </w:hyperlink>
    </w:p>
    <w:p w:rsidR="00FD2A9C" w:rsidRPr="006B222A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Fonts w:ascii="David" w:hAnsi="David" w:cs="David"/>
          <w:sz w:val="24"/>
          <w:rtl/>
        </w:rPr>
      </w:pPr>
      <w:r w:rsidRPr="006B222A">
        <w:rPr>
          <w:rFonts w:ascii="David" w:hAnsi="David" w:cs="David"/>
          <w:b/>
          <w:bCs/>
          <w:sz w:val="24"/>
          <w:rtl/>
        </w:rPr>
        <w:t>בכל מקרה של סתירה בין הוראות מודעה זו למסמכי המכרז, יגברו הוראות מסמכי המכרז.</w:t>
      </w:r>
    </w:p>
    <w:p w:rsidR="00961F21" w:rsidRPr="00F270D0" w:rsidRDefault="00961F21" w:rsidP="00504309">
      <w:pPr>
        <w:jc w:val="both"/>
        <w:rPr>
          <w:rFonts w:ascii="David" w:hAnsi="David" w:cs="David"/>
          <w:sz w:val="24"/>
          <w:szCs w:val="24"/>
        </w:rPr>
      </w:pPr>
      <w:bookmarkStart w:id="17" w:name="_GoBack"/>
      <w:bookmarkEnd w:id="17"/>
    </w:p>
    <w:sectPr w:rsidR="00961F21" w:rsidRPr="00F270D0" w:rsidSect="00244F98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5F17" w:rsidRDefault="00A25F17" w:rsidP="000B5E3A">
      <w:pPr>
        <w:spacing w:after="0" w:line="240" w:lineRule="auto"/>
      </w:pPr>
      <w:r>
        <w:separator/>
      </w:r>
    </w:p>
  </w:endnote>
  <w:endnote w:type="continuationSeparator" w:id="0">
    <w:p w:rsidR="00A25F17" w:rsidRDefault="00A25F17" w:rsidP="000B5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5F17" w:rsidRDefault="00A25F17" w:rsidP="000B5E3A">
      <w:pPr>
        <w:spacing w:after="0" w:line="240" w:lineRule="auto"/>
      </w:pPr>
      <w:r>
        <w:separator/>
      </w:r>
    </w:p>
  </w:footnote>
  <w:footnote w:type="continuationSeparator" w:id="0">
    <w:p w:rsidR="00A25F17" w:rsidRDefault="00A25F17" w:rsidP="000B5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5E3A" w:rsidRDefault="000B5E3A" w:rsidP="000B5E3A">
    <w:pPr>
      <w:pStyle w:val="a4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7E2B1F3" wp14:editId="6ED17A7C">
          <wp:simplePos x="0" y="0"/>
          <wp:positionH relativeFrom="margin">
            <wp:posOffset>2256155</wp:posOffset>
          </wp:positionH>
          <wp:positionV relativeFrom="topMargin">
            <wp:posOffset>133350</wp:posOffset>
          </wp:positionV>
          <wp:extent cx="755650" cy="953664"/>
          <wp:effectExtent l="0" t="0" r="6350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9536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0B5E3A" w:rsidRDefault="000B5E3A" w:rsidP="003447EF">
    <w:pPr>
      <w:pStyle w:val="a4"/>
      <w:tabs>
        <w:tab w:val="left" w:pos="6996"/>
      </w:tabs>
      <w:jc w:val="center"/>
    </w:pPr>
  </w:p>
  <w:p w:rsidR="000B5E3A" w:rsidRDefault="000B5E3A" w:rsidP="000B5E3A">
    <w:pPr>
      <w:pStyle w:val="a4"/>
      <w:tabs>
        <w:tab w:val="left" w:pos="6996"/>
      </w:tabs>
    </w:pPr>
  </w:p>
  <w:p w:rsidR="000B5E3A" w:rsidRDefault="000B5E3A" w:rsidP="000B5E3A">
    <w:pPr>
      <w:pStyle w:val="a4"/>
      <w:tabs>
        <w:tab w:val="left" w:pos="6996"/>
      </w:tabs>
      <w:jc w:val="center"/>
      <w:rPr>
        <w:rtl/>
      </w:rPr>
    </w:pPr>
  </w:p>
  <w:p w:rsidR="000B5E3A" w:rsidRPr="00FE0A16" w:rsidRDefault="000B5E3A" w:rsidP="000B5E3A">
    <w:pPr>
      <w:pStyle w:val="a4"/>
      <w:tabs>
        <w:tab w:val="left" w:pos="6996"/>
      </w:tabs>
      <w:jc w:val="center"/>
      <w:rPr>
        <w:rFonts w:ascii="Narkisim" w:hAnsi="Narkisim" w:cs="Narkisim"/>
        <w:b/>
        <w:bCs/>
        <w:color w:val="283B8C"/>
        <w:sz w:val="40"/>
        <w:szCs w:val="40"/>
        <w:rtl/>
      </w:rPr>
    </w:pPr>
    <w:r w:rsidRPr="00FE0A16">
      <w:rPr>
        <w:rFonts w:ascii="Narkisim" w:hAnsi="Narkisim" w:cs="Narkisim"/>
        <w:b/>
        <w:bCs/>
        <w:color w:val="283B8C"/>
        <w:sz w:val="40"/>
        <w:szCs w:val="40"/>
        <w:rtl/>
      </w:rPr>
      <w:t>מרכז ההסברה</w:t>
    </w:r>
  </w:p>
  <w:p w:rsidR="000B5E3A" w:rsidRPr="003447EF" w:rsidRDefault="000B5E3A" w:rsidP="003447EF">
    <w:pPr>
      <w:pStyle w:val="a4"/>
      <w:tabs>
        <w:tab w:val="left" w:pos="6996"/>
      </w:tabs>
      <w:jc w:val="center"/>
      <w:rPr>
        <w:rFonts w:ascii="Narkisim" w:hAnsi="Narkisim" w:cs="Narkisim"/>
        <w:color w:val="283B8C"/>
      </w:rPr>
    </w:pPr>
    <w:r w:rsidRPr="00FE0A16">
      <w:rPr>
        <w:rFonts w:ascii="Narkisim" w:hAnsi="Narkisim" w:cs="Narkisim"/>
        <w:color w:val="283B8C"/>
        <w:rtl/>
      </w:rPr>
      <w:t>המטה לטקסים ולאירועים ממלכתיים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22885"/>
    <w:multiLevelType w:val="multilevel"/>
    <w:tmpl w:val="6DC2334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" w15:restartNumberingAfterBreak="0">
    <w:nsid w:val="10682BDE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" w15:restartNumberingAfterBreak="0">
    <w:nsid w:val="12AB507A"/>
    <w:multiLevelType w:val="hybridMultilevel"/>
    <w:tmpl w:val="0BE26042"/>
    <w:lvl w:ilvl="0" w:tplc="4858D0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ED3000DA">
      <w:start w:val="1"/>
      <w:numFmt w:val="hebrew1"/>
      <w:lvlText w:val="%2."/>
      <w:lvlJc w:val="left"/>
      <w:pPr>
        <w:ind w:left="1440" w:hanging="360"/>
      </w:pPr>
      <w:rPr>
        <w:rFonts w:ascii="David" w:eastAsia="Calibri" w:hAnsi="David" w:cs="Arial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1417D"/>
    <w:multiLevelType w:val="multilevel"/>
    <w:tmpl w:val="66147B48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Calibri" w:hAnsi="David" w:cs="David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9BA339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A6D6CC3"/>
    <w:multiLevelType w:val="multilevel"/>
    <w:tmpl w:val="905C90F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0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6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7B6036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3C786E"/>
    <w:multiLevelType w:val="multilevel"/>
    <w:tmpl w:val="C1B0269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C381B3E"/>
    <w:multiLevelType w:val="multilevel"/>
    <w:tmpl w:val="C1B0269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F035318"/>
    <w:multiLevelType w:val="multilevel"/>
    <w:tmpl w:val="FBCEB75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34BC4F4E"/>
    <w:multiLevelType w:val="multilevel"/>
    <w:tmpl w:val="4B8E0D8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3696607B"/>
    <w:multiLevelType w:val="multilevel"/>
    <w:tmpl w:val="18084EAE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48" w:hanging="1440"/>
      </w:pPr>
      <w:rPr>
        <w:rFonts w:hint="default"/>
      </w:rPr>
    </w:lvl>
  </w:abstractNum>
  <w:abstractNum w:abstractNumId="14" w15:restartNumberingAfterBreak="0">
    <w:nsid w:val="372F57DA"/>
    <w:multiLevelType w:val="multilevel"/>
    <w:tmpl w:val="F9561A14"/>
    <w:lvl w:ilvl="0">
      <w:start w:val="1"/>
      <w:numFmt w:val="decimal"/>
      <w:pStyle w:val="3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DCHeading3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FCC26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04B4EDD"/>
    <w:multiLevelType w:val="multilevel"/>
    <w:tmpl w:val="52CA8B7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44A405AB"/>
    <w:multiLevelType w:val="multilevel"/>
    <w:tmpl w:val="28AEE9A6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48" w:hanging="1440"/>
      </w:pPr>
      <w:rPr>
        <w:rFonts w:hint="default"/>
      </w:rPr>
    </w:lvl>
  </w:abstractNum>
  <w:abstractNum w:abstractNumId="18" w15:restartNumberingAfterBreak="0">
    <w:nsid w:val="47B76867"/>
    <w:multiLevelType w:val="hybridMultilevel"/>
    <w:tmpl w:val="A342ADDA"/>
    <w:lvl w:ilvl="0" w:tplc="052817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2B1C4C"/>
    <w:multiLevelType w:val="multilevel"/>
    <w:tmpl w:val="A52E7A5C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8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0" w15:restartNumberingAfterBreak="0">
    <w:nsid w:val="4E2C45F4"/>
    <w:multiLevelType w:val="multilevel"/>
    <w:tmpl w:val="E8221ABE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7" w:hanging="6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54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2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76" w:hanging="1440"/>
      </w:pPr>
      <w:rPr>
        <w:rFonts w:hint="default"/>
      </w:rPr>
    </w:lvl>
  </w:abstractNum>
  <w:abstractNum w:abstractNumId="21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22" w15:restartNumberingAfterBreak="0">
    <w:nsid w:val="54BD257C"/>
    <w:multiLevelType w:val="multilevel"/>
    <w:tmpl w:val="8DD6DC76"/>
    <w:lvl w:ilvl="0">
      <w:start w:val="6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93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84" w:hanging="1440"/>
      </w:pPr>
      <w:rPr>
        <w:rFonts w:hint="default"/>
      </w:rPr>
    </w:lvl>
  </w:abstractNum>
  <w:abstractNum w:abstractNumId="23" w15:restartNumberingAfterBreak="0">
    <w:nsid w:val="56C75C18"/>
    <w:multiLevelType w:val="multilevel"/>
    <w:tmpl w:val="8E34FA76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4" w15:restartNumberingAfterBreak="0">
    <w:nsid w:val="5A843F3E"/>
    <w:multiLevelType w:val="multilevel"/>
    <w:tmpl w:val="BFE080B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626D3FFC"/>
    <w:multiLevelType w:val="multilevel"/>
    <w:tmpl w:val="AF1A05A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</w:rPr>
    </w:lvl>
  </w:abstractNum>
  <w:abstractNum w:abstractNumId="26" w15:restartNumberingAfterBreak="0">
    <w:nsid w:val="62884D42"/>
    <w:multiLevelType w:val="multilevel"/>
    <w:tmpl w:val="38B4AD6A"/>
    <w:lvl w:ilvl="0">
      <w:start w:val="4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5F78CA"/>
    <w:multiLevelType w:val="hybridMultilevel"/>
    <w:tmpl w:val="500EBF12"/>
    <w:lvl w:ilvl="0" w:tplc="AE0EBF5E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29" w15:restartNumberingAfterBreak="0">
    <w:nsid w:val="70263216"/>
    <w:multiLevelType w:val="multilevel"/>
    <w:tmpl w:val="853264C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</w:rPr>
    </w:lvl>
  </w:abstractNum>
  <w:abstractNum w:abstractNumId="30" w15:restartNumberingAfterBreak="0">
    <w:nsid w:val="74441A36"/>
    <w:multiLevelType w:val="hybridMultilevel"/>
    <w:tmpl w:val="960823FA"/>
    <w:lvl w:ilvl="0" w:tplc="04090001">
      <w:start w:val="1"/>
      <w:numFmt w:val="bullet"/>
      <w:lvlText w:val=""/>
      <w:lvlJc w:val="left"/>
      <w:pPr>
        <w:ind w:left="30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8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9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4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59" w:hanging="360"/>
      </w:pPr>
      <w:rPr>
        <w:rFonts w:ascii="Wingdings" w:hAnsi="Wingdings" w:hint="default"/>
      </w:rPr>
    </w:lvl>
  </w:abstractNum>
  <w:abstractNum w:abstractNumId="31" w15:restartNumberingAfterBreak="0">
    <w:nsid w:val="767C3606"/>
    <w:multiLevelType w:val="multilevel"/>
    <w:tmpl w:val="7930BD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8"/>
  </w:num>
  <w:num w:numId="2">
    <w:abstractNumId w:val="27"/>
  </w:num>
  <w:num w:numId="3">
    <w:abstractNumId w:val="7"/>
  </w:num>
  <w:num w:numId="4">
    <w:abstractNumId w:val="21"/>
  </w:num>
  <w:num w:numId="5">
    <w:abstractNumId w:val="9"/>
  </w:num>
  <w:num w:numId="6">
    <w:abstractNumId w:val="6"/>
  </w:num>
  <w:num w:numId="7">
    <w:abstractNumId w:val="19"/>
  </w:num>
  <w:num w:numId="8">
    <w:abstractNumId w:val="17"/>
  </w:num>
  <w:num w:numId="9">
    <w:abstractNumId w:val="13"/>
  </w:num>
  <w:num w:numId="10">
    <w:abstractNumId w:val="20"/>
  </w:num>
  <w:num w:numId="11">
    <w:abstractNumId w:val="15"/>
  </w:num>
  <w:num w:numId="12">
    <w:abstractNumId w:val="1"/>
  </w:num>
  <w:num w:numId="13">
    <w:abstractNumId w:val="4"/>
  </w:num>
  <w:num w:numId="14">
    <w:abstractNumId w:val="24"/>
  </w:num>
  <w:num w:numId="15">
    <w:abstractNumId w:val="26"/>
  </w:num>
  <w:num w:numId="16">
    <w:abstractNumId w:val="10"/>
  </w:num>
  <w:num w:numId="17">
    <w:abstractNumId w:val="3"/>
  </w:num>
  <w:num w:numId="18">
    <w:abstractNumId w:val="23"/>
  </w:num>
  <w:num w:numId="19">
    <w:abstractNumId w:val="8"/>
  </w:num>
  <w:num w:numId="20">
    <w:abstractNumId w:val="14"/>
  </w:num>
  <w:num w:numId="21">
    <w:abstractNumId w:val="25"/>
  </w:num>
  <w:num w:numId="22">
    <w:abstractNumId w:val="31"/>
  </w:num>
  <w:num w:numId="23">
    <w:abstractNumId w:val="22"/>
  </w:num>
  <w:num w:numId="24">
    <w:abstractNumId w:val="30"/>
  </w:num>
  <w:num w:numId="25">
    <w:abstractNumId w:val="5"/>
  </w:num>
  <w:num w:numId="26">
    <w:abstractNumId w:val="11"/>
  </w:num>
  <w:num w:numId="27">
    <w:abstractNumId w:val="12"/>
  </w:num>
  <w:num w:numId="2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</w:num>
  <w:num w:numId="29">
    <w:abstractNumId w:val="16"/>
  </w:num>
  <w:num w:numId="30">
    <w:abstractNumId w:val="0"/>
  </w:num>
  <w:num w:numId="31">
    <w:abstractNumId w:val="28"/>
  </w:num>
  <w:num w:numId="32">
    <w:abstractNumId w:val="2"/>
  </w:num>
  <w:num w:numId="3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5E3A"/>
    <w:rsid w:val="00000D42"/>
    <w:rsid w:val="000B5E3A"/>
    <w:rsid w:val="000E1168"/>
    <w:rsid w:val="0012605E"/>
    <w:rsid w:val="0013546F"/>
    <w:rsid w:val="00144DC3"/>
    <w:rsid w:val="00153C6C"/>
    <w:rsid w:val="00203BB5"/>
    <w:rsid w:val="00244F98"/>
    <w:rsid w:val="00285702"/>
    <w:rsid w:val="003447EF"/>
    <w:rsid w:val="0035670C"/>
    <w:rsid w:val="00365136"/>
    <w:rsid w:val="00390798"/>
    <w:rsid w:val="003B2677"/>
    <w:rsid w:val="003D5E4F"/>
    <w:rsid w:val="00405E0F"/>
    <w:rsid w:val="0043680C"/>
    <w:rsid w:val="004A69C5"/>
    <w:rsid w:val="00504309"/>
    <w:rsid w:val="00512655"/>
    <w:rsid w:val="00517F4B"/>
    <w:rsid w:val="005629E1"/>
    <w:rsid w:val="005F4838"/>
    <w:rsid w:val="00620B4E"/>
    <w:rsid w:val="0064746B"/>
    <w:rsid w:val="00691E86"/>
    <w:rsid w:val="006A2AF2"/>
    <w:rsid w:val="006B222A"/>
    <w:rsid w:val="006B3E13"/>
    <w:rsid w:val="006C57F3"/>
    <w:rsid w:val="00714541"/>
    <w:rsid w:val="007631E3"/>
    <w:rsid w:val="007F3461"/>
    <w:rsid w:val="008145FA"/>
    <w:rsid w:val="0085272F"/>
    <w:rsid w:val="00926113"/>
    <w:rsid w:val="00961F21"/>
    <w:rsid w:val="00A25F17"/>
    <w:rsid w:val="00A85E3A"/>
    <w:rsid w:val="00AF5863"/>
    <w:rsid w:val="00AF628A"/>
    <w:rsid w:val="00B106ED"/>
    <w:rsid w:val="00BE4FBB"/>
    <w:rsid w:val="00C46745"/>
    <w:rsid w:val="00C63332"/>
    <w:rsid w:val="00CB49E0"/>
    <w:rsid w:val="00CE6BAF"/>
    <w:rsid w:val="00D02727"/>
    <w:rsid w:val="00D41E12"/>
    <w:rsid w:val="00E11C30"/>
    <w:rsid w:val="00E40ECD"/>
    <w:rsid w:val="00E6782A"/>
    <w:rsid w:val="00EB1399"/>
    <w:rsid w:val="00F270D0"/>
    <w:rsid w:val="00F5669B"/>
    <w:rsid w:val="00F8590B"/>
    <w:rsid w:val="00F931A4"/>
    <w:rsid w:val="00FD0510"/>
    <w:rsid w:val="00FD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3FF4158"/>
  <w15:chartTrackingRefBased/>
  <w15:docId w15:val="{17A57525-08F0-4E24-97BA-A5A372BDF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D2A9C"/>
    <w:pPr>
      <w:bidi/>
      <w:spacing w:after="200" w:line="276" w:lineRule="auto"/>
    </w:pPr>
    <w:rPr>
      <w:rFonts w:ascii="Calibri" w:eastAsia="Calibri" w:hAnsi="Calibri" w:cs="Arial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0"/>
    <w:unhideWhenUsed/>
    <w:qFormat/>
    <w:rsid w:val="00AF628A"/>
    <w:pPr>
      <w:numPr>
        <w:numId w:val="20"/>
      </w:numPr>
      <w:spacing w:before="240" w:after="0" w:line="360" w:lineRule="auto"/>
      <w:jc w:val="both"/>
      <w:outlineLvl w:val="2"/>
    </w:pPr>
    <w:rPr>
      <w:rFonts w:ascii="David" w:hAnsi="David"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link w:val="70"/>
    <w:qFormat/>
    <w:rsid w:val="00BE4FBB"/>
    <w:pPr>
      <w:keepNext/>
      <w:numPr>
        <w:numId w:val="31"/>
      </w:numPr>
      <w:tabs>
        <w:tab w:val="left" w:pos="566"/>
        <w:tab w:val="left" w:pos="1106"/>
      </w:tabs>
      <w:spacing w:after="0" w:line="240" w:lineRule="auto"/>
      <w:ind w:right="0"/>
      <w:outlineLvl w:val="6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Header תו,1 תו,Header תו תו תו תו תו,Header תו תו תו"/>
    <w:basedOn w:val="a"/>
    <w:link w:val="a5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Header תו תו,1 תו תו,Header תו תו תו תו תו תו,Header תו תו תו תו"/>
    <w:basedOn w:val="a1"/>
    <w:link w:val="a4"/>
    <w:uiPriority w:val="99"/>
    <w:rsid w:val="000B5E3A"/>
  </w:style>
  <w:style w:type="paragraph" w:styleId="a6">
    <w:name w:val="footer"/>
    <w:basedOn w:val="a"/>
    <w:link w:val="a7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0B5E3A"/>
  </w:style>
  <w:style w:type="character" w:styleId="Hyperlink">
    <w:name w:val="Hyperlink"/>
    <w:basedOn w:val="a1"/>
    <w:uiPriority w:val="99"/>
    <w:unhideWhenUsed/>
    <w:rsid w:val="00C63332"/>
    <w:rPr>
      <w:color w:val="0563C1" w:themeColor="hyperlink"/>
      <w:u w:val="single"/>
    </w:rPr>
  </w:style>
  <w:style w:type="character" w:customStyle="1" w:styleId="1">
    <w:name w:val="אזכור לא מזוהה1"/>
    <w:basedOn w:val="a1"/>
    <w:uiPriority w:val="99"/>
    <w:semiHidden/>
    <w:unhideWhenUsed/>
    <w:rsid w:val="00C63332"/>
    <w:rPr>
      <w:color w:val="605E5C"/>
      <w:shd w:val="clear" w:color="auto" w:fill="E1DFDD"/>
    </w:rPr>
  </w:style>
  <w:style w:type="paragraph" w:styleId="a0">
    <w:name w:val="List Paragraph"/>
    <w:aliases w:val="LP1,פיסקת bullets,style 2,מכרזים - טקסט סעיפים,פיסקת רשימה11,x.x.x.x,נספח 2 מתוקן,רמה 2"/>
    <w:basedOn w:val="a"/>
    <w:link w:val="a8"/>
    <w:uiPriority w:val="34"/>
    <w:qFormat/>
    <w:rsid w:val="00000D42"/>
    <w:pPr>
      <w:ind w:left="720"/>
      <w:contextualSpacing/>
    </w:pPr>
  </w:style>
  <w:style w:type="paragraph" w:customStyle="1" w:styleId="AlphaList2">
    <w:name w:val="Alpha List 2"/>
    <w:basedOn w:val="a"/>
    <w:link w:val="AlphaList20"/>
    <w:rsid w:val="00FD2A9C"/>
    <w:pPr>
      <w:numPr>
        <w:numId w:val="2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FD2A9C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FD2A9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FD2A9C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8">
    <w:name w:val="פיסקת רשימה תו"/>
    <w:aliases w:val="LP1 תו,פיסקת bullets תו,style 2 תו,מכרזים - טקסט סעיפים תו,פיסקת רשימה11 תו,x.x.x.x תו,נספח 2 מתוקן תו,רמה 2 תו"/>
    <w:basedOn w:val="a1"/>
    <w:link w:val="a0"/>
    <w:uiPriority w:val="34"/>
    <w:rsid w:val="00FD2A9C"/>
  </w:style>
  <w:style w:type="character" w:styleId="a9">
    <w:name w:val="annotation reference"/>
    <w:aliases w:val="Comment Reference"/>
    <w:uiPriority w:val="99"/>
    <w:rsid w:val="00504309"/>
    <w:rPr>
      <w:sz w:val="16"/>
      <w:szCs w:val="16"/>
    </w:rPr>
  </w:style>
  <w:style w:type="paragraph" w:styleId="aa">
    <w:name w:val="annotation text"/>
    <w:aliases w:val="Comment Text"/>
    <w:basedOn w:val="a"/>
    <w:link w:val="ab"/>
    <w:uiPriority w:val="99"/>
    <w:rsid w:val="0050430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aliases w:val="Comment Text תו"/>
    <w:basedOn w:val="a1"/>
    <w:link w:val="aa"/>
    <w:uiPriority w:val="99"/>
    <w:rsid w:val="0050430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50430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1"/>
    <w:link w:val="ac"/>
    <w:uiPriority w:val="99"/>
    <w:semiHidden/>
    <w:rsid w:val="00504309"/>
    <w:rPr>
      <w:rFonts w:ascii="Tahoma" w:eastAsia="Calibri" w:hAnsi="Tahoma" w:cs="Tahoma"/>
      <w:sz w:val="18"/>
      <w:szCs w:val="18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"/>
    <w:rsid w:val="00AF628A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DCHeading3">
    <w:name w:val="DC_Heading 3"/>
    <w:basedOn w:val="3"/>
    <w:uiPriority w:val="99"/>
    <w:rsid w:val="00AF628A"/>
    <w:pPr>
      <w:numPr>
        <w:ilvl w:val="2"/>
      </w:numPr>
      <w:tabs>
        <w:tab w:val="left" w:pos="1304"/>
      </w:tabs>
      <w:spacing w:before="0"/>
    </w:pPr>
    <w:rPr>
      <w:rFonts w:ascii="Arial" w:eastAsia="PMingLiU" w:hAnsi="Arial" w:cs="Arial"/>
      <w:b w:val="0"/>
      <w:bCs w:val="0"/>
      <w:sz w:val="21"/>
      <w:szCs w:val="21"/>
    </w:rPr>
  </w:style>
  <w:style w:type="character" w:styleId="ae">
    <w:name w:val="Unresolved Mention"/>
    <w:basedOn w:val="a1"/>
    <w:uiPriority w:val="99"/>
    <w:semiHidden/>
    <w:unhideWhenUsed/>
    <w:rsid w:val="00517F4B"/>
    <w:rPr>
      <w:color w:val="605E5C"/>
      <w:shd w:val="clear" w:color="auto" w:fill="E1DFDD"/>
    </w:rPr>
  </w:style>
  <w:style w:type="paragraph" w:styleId="af">
    <w:name w:val="annotation subject"/>
    <w:basedOn w:val="aa"/>
    <w:next w:val="aa"/>
    <w:link w:val="af0"/>
    <w:uiPriority w:val="99"/>
    <w:semiHidden/>
    <w:unhideWhenUsed/>
    <w:rsid w:val="000E1168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b"/>
    <w:link w:val="af"/>
    <w:uiPriority w:val="99"/>
    <w:semiHidden/>
    <w:rsid w:val="000E1168"/>
    <w:rPr>
      <w:rFonts w:ascii="Calibri" w:eastAsia="Calibri" w:hAnsi="Calibri" w:cs="Arial"/>
      <w:b/>
      <w:bCs/>
      <w:sz w:val="20"/>
      <w:szCs w:val="20"/>
      <w:lang w:eastAsia="he-IL"/>
    </w:rPr>
  </w:style>
  <w:style w:type="character" w:customStyle="1" w:styleId="70">
    <w:name w:val="כותרת 7 תו"/>
    <w:basedOn w:val="a1"/>
    <w:link w:val="7"/>
    <w:rsid w:val="00BE4FBB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55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g@neca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76386B-1843-4A79-9231-B0CE17091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748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 Bronshtein</dc:creator>
  <cp:keywords/>
  <dc:description/>
  <cp:lastModifiedBy>Lior Gedanian</cp:lastModifiedBy>
  <cp:revision>3</cp:revision>
  <cp:lastPrinted>2020-10-22T06:10:00Z</cp:lastPrinted>
  <dcterms:created xsi:type="dcterms:W3CDTF">2023-06-14T12:53:00Z</dcterms:created>
  <dcterms:modified xsi:type="dcterms:W3CDTF">2023-07-09T07:33:00Z</dcterms:modified>
</cp:coreProperties>
</file>